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621FF" w14:textId="3A6FBE71" w:rsidR="002C68FC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right"/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202</w:t>
      </w:r>
      <w:r w:rsidR="00A2119E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6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ж. «___» ________</w:t>
      </w:r>
    </w:p>
    <w:p w14:paraId="2BB2F20E" w14:textId="77777777" w:rsidR="002C68FC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right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№ ________________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бұйрыққа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14:paraId="0AFCC254" w14:textId="77777777" w:rsidR="002C68FC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right"/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қосымша</w:t>
      </w:r>
      <w:proofErr w:type="spellEnd"/>
    </w:p>
    <w:p w14:paraId="1DB7CFAF" w14:textId="77777777" w:rsidR="002C68FC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6"/>
        </w:rPr>
        <w:t> </w:t>
      </w:r>
    </w:p>
    <w:p w14:paraId="2FA724C6" w14:textId="77777777" w:rsidR="002C68FC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Жоспарлы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емдеуге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жатқызуға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клиникалық-диагностикалық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зертханалық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аспаптық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функционалдық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бейінді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мамандардың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консультациялары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зерттеулер</w:t>
      </w:r>
      <w:proofErr w:type="spellEnd"/>
    </w:p>
    <w:p w14:paraId="3A3A7C3F" w14:textId="77777777" w:rsidR="002C68FC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0"/>
        </w:rPr>
        <w:t> </w:t>
      </w:r>
    </w:p>
    <w:tbl>
      <w:tblPr>
        <w:tblStyle w:val="af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545"/>
        <w:gridCol w:w="2401"/>
        <w:gridCol w:w="2480"/>
        <w:gridCol w:w="1336"/>
        <w:gridCol w:w="59"/>
      </w:tblGrid>
      <w:tr w:rsidR="002C68FC" w14:paraId="58526D23" w14:textId="77777777" w:rsidTr="00A2119E">
        <w:trPr>
          <w:gridAfter w:val="1"/>
          <w:wAfter w:w="59" w:type="dxa"/>
          <w:trHeight w:val="30"/>
        </w:trPr>
        <w:tc>
          <w:tcPr>
            <w:tcW w:w="5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D5F31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Р/н№ </w:t>
            </w:r>
          </w:p>
        </w:tc>
        <w:tc>
          <w:tcPr>
            <w:tcW w:w="254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9C0A1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Зерттеудің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48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FB4A2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Емдеу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әдісі</w:t>
            </w:r>
            <w:proofErr w:type="spellEnd"/>
          </w:p>
        </w:tc>
        <w:tc>
          <w:tcPr>
            <w:tcW w:w="133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18405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нәтижелерінің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жарамдылық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мерзімдері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* </w:t>
            </w:r>
          </w:p>
        </w:tc>
      </w:tr>
      <w:tr w:rsidR="002C68FC" w14:paraId="3161EAE5" w14:textId="77777777" w:rsidTr="00A2119E">
        <w:trPr>
          <w:gridAfter w:val="1"/>
          <w:wAfter w:w="59" w:type="dxa"/>
          <w:trHeight w:val="629"/>
        </w:trPr>
        <w:tc>
          <w:tcPr>
            <w:tcW w:w="0" w:type="auto"/>
            <w:vMerge/>
          </w:tcPr>
          <w:p w14:paraId="6D31AFD4" w14:textId="77777777" w:rsidR="002C68FC" w:rsidRDefault="002C68FC"/>
        </w:tc>
        <w:tc>
          <w:tcPr>
            <w:tcW w:w="0" w:type="auto"/>
            <w:vMerge/>
          </w:tcPr>
          <w:p w14:paraId="2633493C" w14:textId="77777777" w:rsidR="002C68FC" w:rsidRDefault="002C68FC"/>
        </w:tc>
        <w:tc>
          <w:tcPr>
            <w:tcW w:w="2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D47F5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Консервативті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операциялық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араласуларсыз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)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оңалту</w:t>
            </w:r>
            <w:proofErr w:type="spellEnd"/>
          </w:p>
        </w:tc>
        <w:tc>
          <w:tcPr>
            <w:tcW w:w="2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E4E94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Операциялық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операциялық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араласуларды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қолданумен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)</w:t>
            </w:r>
          </w:p>
        </w:tc>
        <w:tc>
          <w:tcPr>
            <w:tcW w:w="0" w:type="auto"/>
            <w:vMerge/>
          </w:tcPr>
          <w:p w14:paraId="62E97608" w14:textId="77777777" w:rsidR="002C68FC" w:rsidRDefault="002C68FC"/>
        </w:tc>
      </w:tr>
      <w:tr w:rsidR="002C68FC" w14:paraId="2212B39F" w14:textId="77777777" w:rsidTr="00A2119E">
        <w:trPr>
          <w:trHeight w:val="30"/>
        </w:trPr>
        <w:tc>
          <w:tcPr>
            <w:tcW w:w="934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D32CE" w14:textId="77777777" w:rsidR="002C68FC" w:rsidRDefault="00216445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зерттеу</w:t>
            </w:r>
            <w:proofErr w:type="spellEnd"/>
          </w:p>
        </w:tc>
      </w:tr>
      <w:tr w:rsidR="002C68FC" w14:paraId="08D15A25" w14:textId="77777777" w:rsidTr="00A2119E">
        <w:trPr>
          <w:gridAfter w:val="1"/>
          <w:wAfter w:w="59" w:type="dxa"/>
          <w:trHeight w:val="30"/>
        </w:trPr>
        <w:tc>
          <w:tcPr>
            <w:tcW w:w="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1A9BC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97C60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талдауы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кеңейтілген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511A5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2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2A535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8B9EC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</w:p>
        </w:tc>
      </w:tr>
      <w:tr w:rsidR="002C68FC" w14:paraId="76EC6C9A" w14:textId="77777777" w:rsidTr="00A2119E">
        <w:trPr>
          <w:gridAfter w:val="1"/>
          <w:wAfter w:w="59" w:type="dxa"/>
          <w:trHeight w:val="30"/>
        </w:trPr>
        <w:tc>
          <w:tcPr>
            <w:tcW w:w="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BF4E3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E9230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несеп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талдауы</w:t>
            </w:r>
            <w:proofErr w:type="spellEnd"/>
          </w:p>
        </w:tc>
        <w:tc>
          <w:tcPr>
            <w:tcW w:w="2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B2097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2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E22EF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F221C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</w:p>
        </w:tc>
      </w:tr>
      <w:tr w:rsidR="002C68FC" w14:paraId="1BBE2AE0" w14:textId="77777777" w:rsidTr="00A2119E">
        <w:trPr>
          <w:gridAfter w:val="1"/>
          <w:wAfter w:w="59" w:type="dxa"/>
          <w:trHeight w:val="30"/>
        </w:trPr>
        <w:tc>
          <w:tcPr>
            <w:tcW w:w="5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F4761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242C2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Қанның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биохимиялық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талдаулары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креатинин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ақуыз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аланинаминотрансфеназа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(АЛТ),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аспартатаминотрансфераза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(АСТ)</w:t>
            </w:r>
          </w:p>
        </w:tc>
        <w:tc>
          <w:tcPr>
            <w:tcW w:w="2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7E33F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2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5A867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A39F5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</w:p>
        </w:tc>
      </w:tr>
      <w:tr w:rsidR="002C68FC" w14:paraId="20D35F04" w14:textId="77777777" w:rsidTr="00A2119E">
        <w:trPr>
          <w:gridAfter w:val="1"/>
          <w:wAfter w:w="59" w:type="dxa"/>
          <w:trHeight w:val="30"/>
        </w:trPr>
        <w:tc>
          <w:tcPr>
            <w:tcW w:w="0" w:type="auto"/>
            <w:vMerge/>
          </w:tcPr>
          <w:p w14:paraId="697F86B3" w14:textId="77777777" w:rsidR="002C68FC" w:rsidRDefault="002C68FC"/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F6B20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Несепнәр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глюкоза</w:t>
            </w:r>
            <w:proofErr w:type="spellEnd"/>
          </w:p>
        </w:tc>
        <w:tc>
          <w:tcPr>
            <w:tcW w:w="2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D8C41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көрсетілім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2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A8D73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16DF0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</w:p>
        </w:tc>
      </w:tr>
      <w:tr w:rsidR="002C68FC" w14:paraId="2356BC3A" w14:textId="77777777" w:rsidTr="00A2119E">
        <w:trPr>
          <w:gridAfter w:val="1"/>
          <w:wAfter w:w="59" w:type="dxa"/>
          <w:trHeight w:val="637"/>
        </w:trPr>
        <w:tc>
          <w:tcPr>
            <w:tcW w:w="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0D339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42972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Коагулограмма</w:t>
            </w:r>
            <w:proofErr w:type="spellEnd"/>
          </w:p>
        </w:tc>
        <w:tc>
          <w:tcPr>
            <w:tcW w:w="2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6B7ED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қанның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ұю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бұзылыстарымен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аурулары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пациенттер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B042C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BD63D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</w:p>
        </w:tc>
      </w:tr>
      <w:tr w:rsidR="002C68FC" w14:paraId="3549A4C9" w14:textId="77777777" w:rsidTr="00A2119E">
        <w:trPr>
          <w:gridAfter w:val="1"/>
          <w:wAfter w:w="59" w:type="dxa"/>
          <w:trHeight w:val="494"/>
        </w:trPr>
        <w:tc>
          <w:tcPr>
            <w:tcW w:w="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FBD48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5. 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D668C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Электрокардиограмма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(ЭКГ)</w:t>
            </w:r>
          </w:p>
        </w:tc>
        <w:tc>
          <w:tcPr>
            <w:tcW w:w="2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3D835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жүрек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қан-тамырлары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жүйесі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аурулары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пациенттер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A50CD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AC9B9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</w:p>
        </w:tc>
      </w:tr>
      <w:tr w:rsidR="002C68FC" w14:paraId="27949936" w14:textId="77777777" w:rsidTr="00A2119E">
        <w:trPr>
          <w:gridAfter w:val="1"/>
          <w:wAfter w:w="59" w:type="dxa"/>
          <w:trHeight w:val="494"/>
        </w:trPr>
        <w:tc>
          <w:tcPr>
            <w:tcW w:w="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3800B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41BB5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диагнозға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сүйектер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буындардың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рентгенографиясы</w:t>
            </w:r>
            <w:proofErr w:type="spellEnd"/>
          </w:p>
          <w:p w14:paraId="71F7D64D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сипаттамасымен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54939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2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6F649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31B8B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айға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</w:p>
        </w:tc>
      </w:tr>
      <w:tr w:rsidR="002C68FC" w14:paraId="65AB0BE6" w14:textId="77777777" w:rsidTr="00A2119E">
        <w:trPr>
          <w:gridAfter w:val="1"/>
          <w:wAfter w:w="59" w:type="dxa"/>
          <w:trHeight w:val="30"/>
        </w:trPr>
        <w:tc>
          <w:tcPr>
            <w:tcW w:w="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66DE2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23297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АИТВ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инфекциясына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талдауы</w:t>
            </w:r>
            <w:proofErr w:type="spellEnd"/>
          </w:p>
        </w:tc>
        <w:tc>
          <w:tcPr>
            <w:tcW w:w="2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BD39A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2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18174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0160F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айға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**</w:t>
            </w:r>
          </w:p>
        </w:tc>
      </w:tr>
      <w:tr w:rsidR="002C68FC" w14:paraId="1CE0A733" w14:textId="77777777" w:rsidTr="00A2119E">
        <w:trPr>
          <w:gridAfter w:val="1"/>
          <w:wAfter w:w="59" w:type="dxa"/>
          <w:trHeight w:val="30"/>
        </w:trPr>
        <w:tc>
          <w:tcPr>
            <w:tcW w:w="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45736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8.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29898" w14:textId="77777777" w:rsidR="002C68FC" w:rsidRP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lang w:val="ru-RU"/>
              </w:rPr>
            </w:pPr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және</w:t>
            </w:r>
            <w:proofErr w:type="spellEnd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С </w:t>
            </w:r>
            <w:proofErr w:type="spellStart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гепатиттерінің</w:t>
            </w:r>
            <w:proofErr w:type="spellEnd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маркерлеріне</w:t>
            </w:r>
            <w:proofErr w:type="spellEnd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қан</w:t>
            </w:r>
            <w:proofErr w:type="spellEnd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(ИФТ)</w:t>
            </w:r>
          </w:p>
        </w:tc>
        <w:tc>
          <w:tcPr>
            <w:tcW w:w="2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E14D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2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417E6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58CA0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айға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</w:p>
        </w:tc>
      </w:tr>
      <w:tr w:rsidR="002C68FC" w14:paraId="0B94154C" w14:textId="77777777" w:rsidTr="00A2119E">
        <w:trPr>
          <w:gridAfter w:val="1"/>
          <w:wAfter w:w="59" w:type="dxa"/>
          <w:trHeight w:val="30"/>
        </w:trPr>
        <w:tc>
          <w:tcPr>
            <w:tcW w:w="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B1788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9.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2AB9A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Флюорография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жастан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пациенттерге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балараға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жасайтын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тұлғаларға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DFBB4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2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EA2E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DAC9E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айға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</w:p>
        </w:tc>
      </w:tr>
      <w:tr w:rsidR="002C68FC" w14:paraId="3922CE6D" w14:textId="77777777" w:rsidTr="00A2119E">
        <w:trPr>
          <w:gridAfter w:val="1"/>
          <w:wAfter w:w="59" w:type="dxa"/>
          <w:trHeight w:val="30"/>
        </w:trPr>
        <w:tc>
          <w:tcPr>
            <w:tcW w:w="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1CDAA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10.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BD06C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Микрореакция</w:t>
            </w:r>
            <w:proofErr w:type="spellEnd"/>
          </w:p>
        </w:tc>
        <w:tc>
          <w:tcPr>
            <w:tcW w:w="2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774A8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2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33E6E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EBCEF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айға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</w:p>
        </w:tc>
      </w:tr>
      <w:tr w:rsidR="002C68FC" w14:paraId="18722BE8" w14:textId="77777777" w:rsidTr="00A2119E">
        <w:trPr>
          <w:gridAfter w:val="1"/>
          <w:wAfter w:w="59" w:type="dxa"/>
          <w:trHeight w:val="305"/>
        </w:trPr>
        <w:tc>
          <w:tcPr>
            <w:tcW w:w="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60EE2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59B11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Терапевтің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педиатрдың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консультациясы</w:t>
            </w:r>
            <w:proofErr w:type="spellEnd"/>
          </w:p>
        </w:tc>
        <w:tc>
          <w:tcPr>
            <w:tcW w:w="2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AA00A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2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A5057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8CFA1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</w:p>
        </w:tc>
      </w:tr>
      <w:tr w:rsidR="002C68FC" w14:paraId="78677853" w14:textId="77777777" w:rsidTr="00A2119E">
        <w:trPr>
          <w:gridAfter w:val="1"/>
          <w:wAfter w:w="59" w:type="dxa"/>
          <w:trHeight w:val="412"/>
        </w:trPr>
        <w:tc>
          <w:tcPr>
            <w:tcW w:w="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B23A4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12.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34BE8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Бейінді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консультациясы</w:t>
            </w:r>
            <w:proofErr w:type="spellEnd"/>
          </w:p>
        </w:tc>
        <w:tc>
          <w:tcPr>
            <w:tcW w:w="48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3CA8B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көрсетілімдер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қосарласқан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аурулары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пациенттер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DE002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</w:p>
        </w:tc>
      </w:tr>
      <w:tr w:rsidR="002C68FC" w14:paraId="78D29EE8" w14:textId="77777777" w:rsidTr="00A2119E">
        <w:trPr>
          <w:gridAfter w:val="1"/>
          <w:wAfter w:w="59" w:type="dxa"/>
          <w:trHeight w:val="661"/>
        </w:trPr>
        <w:tc>
          <w:tcPr>
            <w:tcW w:w="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012EC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13.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2AA7F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Фиброгастродуоденоскопия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(ФГДС)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қоспағанда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39DE8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5B3DA9F7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E5D04" w14:textId="77777777" w:rsidR="002C68FC" w:rsidRP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  <w:rPr>
                <w:lang w:val="ru-RU"/>
              </w:rPr>
            </w:pPr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+Патология бар </w:t>
            </w:r>
            <w:proofErr w:type="spellStart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болған</w:t>
            </w:r>
            <w:proofErr w:type="spellEnd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жағдайда</w:t>
            </w:r>
            <w:proofErr w:type="spellEnd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–гастроэнтеролог </w:t>
            </w:r>
            <w:proofErr w:type="spellStart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консультациясы</w:t>
            </w:r>
            <w:proofErr w:type="spellEnd"/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5F10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айға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</w:p>
        </w:tc>
      </w:tr>
      <w:tr w:rsidR="002C68FC" w14:paraId="2B726423" w14:textId="77777777" w:rsidTr="00A2119E">
        <w:trPr>
          <w:gridAfter w:val="1"/>
          <w:wAfter w:w="59" w:type="dxa"/>
          <w:trHeight w:val="30"/>
        </w:trPr>
        <w:tc>
          <w:tcPr>
            <w:tcW w:w="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73007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14.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A5F39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Тұрғылықты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жері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емханадан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эпидемиологиялық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анықтама</w:t>
            </w:r>
            <w:proofErr w:type="spellEnd"/>
          </w:p>
        </w:tc>
        <w:tc>
          <w:tcPr>
            <w:tcW w:w="2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3F003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  <w:p w14:paraId="75AB88EA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07384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  <w:p w14:paraId="1C4C6832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60674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</w:p>
        </w:tc>
      </w:tr>
      <w:tr w:rsidR="00C01845" w:rsidRPr="00D205CC" w14:paraId="1F81D9D9" w14:textId="77777777" w:rsidTr="00A2119E">
        <w:trPr>
          <w:gridAfter w:val="1"/>
          <w:wAfter w:w="59" w:type="dxa"/>
          <w:trHeight w:val="30"/>
        </w:trPr>
        <w:tc>
          <w:tcPr>
            <w:tcW w:w="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9663F" w14:textId="5D96B14B" w:rsidR="00C01845" w:rsidRDefault="00C01845" w:rsidP="00C018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01845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15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45CD9" w14:textId="13CCE301" w:rsidR="00C01845" w:rsidRPr="00A2119E" w:rsidRDefault="00C01845" w:rsidP="00C018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</w:pPr>
            <w:r w:rsidRPr="00C01845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Қызылшаға қарсы вакцинация туралы белгісі бар егу паспорты</w:t>
            </w:r>
          </w:p>
        </w:tc>
        <w:tc>
          <w:tcPr>
            <w:tcW w:w="2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25896" w14:textId="77777777" w:rsidR="00C01845" w:rsidRPr="00EB69D5" w:rsidRDefault="00C01845" w:rsidP="00C018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  <w:rPr>
                <w:lang w:val="ru-RU"/>
              </w:rPr>
            </w:pPr>
            <w:r w:rsidRPr="00EB69D5">
              <w:rPr>
                <w:rFonts w:ascii="Times New Roman" w:eastAsia="Times New Roman" w:hAnsi="Times New Roman" w:cs="Times New Roman"/>
                <w:lang w:val="ru-RU"/>
              </w:rPr>
              <w:t>+</w:t>
            </w:r>
          </w:p>
          <w:p w14:paraId="0B0AC222" w14:textId="412D5972" w:rsidR="00C01845" w:rsidRPr="00A2119E" w:rsidRDefault="00C01845" w:rsidP="00C018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</w:pPr>
            <w:r w:rsidRPr="00EB69D5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балалар және 18 жасқа дейінгі жасөспірімдер үшін</w:t>
            </w:r>
            <w:r w:rsidRPr="00EB69D5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2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35F37" w14:textId="77777777" w:rsidR="00C01845" w:rsidRPr="00EB69D5" w:rsidRDefault="00C01845" w:rsidP="00C018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  <w:rPr>
                <w:lang w:val="ru-RU"/>
              </w:rPr>
            </w:pPr>
            <w:r w:rsidRPr="00EB69D5">
              <w:rPr>
                <w:rFonts w:ascii="Times New Roman" w:eastAsia="Times New Roman" w:hAnsi="Times New Roman" w:cs="Times New Roman"/>
                <w:lang w:val="ru-RU"/>
              </w:rPr>
              <w:t>+</w:t>
            </w:r>
          </w:p>
          <w:p w14:paraId="36C648E6" w14:textId="0378C888" w:rsidR="00C01845" w:rsidRPr="00A2119E" w:rsidRDefault="00C01845" w:rsidP="00C018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</w:pPr>
            <w:r w:rsidRPr="00EB69D5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B803CC">
              <w:rPr>
                <w:rFonts w:ascii="Times New Roman" w:eastAsia="Times New Roman" w:hAnsi="Times New Roman" w:cs="Times New Roman"/>
                <w:lang w:val="ru-RU"/>
              </w:rPr>
              <w:t>балалар және 18 жасқа дейінгі жасөспірімдер үшін</w:t>
            </w:r>
            <w:r w:rsidRPr="00EB69D5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78262" w14:textId="1AC6C2BC" w:rsidR="00C01845" w:rsidRPr="00A2119E" w:rsidRDefault="00C01845" w:rsidP="00C018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14:paraId="5E785DF1" w14:textId="77777777" w:rsidR="002C68FC" w:rsidRPr="00A2119E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  </w:t>
      </w:r>
    </w:p>
    <w:p w14:paraId="4AB8CE7A" w14:textId="77777777" w:rsidR="002C68FC" w:rsidRPr="00F57109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 II</w:t>
      </w:r>
      <w:r w:rsidRPr="00F57109">
        <w:rPr>
          <w:rFonts w:ascii="Times New Roman" w:eastAsia="Times New Roman" w:hAnsi="Times New Roman" w:cs="Times New Roman"/>
          <w:b/>
          <w:color w:val="000000"/>
          <w:sz w:val="20"/>
        </w:rPr>
        <w:t>.</w:t>
      </w:r>
      <w:proofErr w:type="spellStart"/>
      <w:r w:rsidRPr="00C01845"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  <w:t>Арнайы</w:t>
      </w:r>
      <w:proofErr w:type="spellEnd"/>
      <w:r w:rsidRPr="00F57109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C01845"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  <w:t>зерттеулер</w:t>
      </w:r>
      <w:proofErr w:type="spellEnd"/>
      <w:r w:rsidRPr="00F57109">
        <w:rPr>
          <w:rFonts w:ascii="Times New Roman" w:eastAsia="Times New Roman" w:hAnsi="Times New Roman" w:cs="Times New Roman"/>
          <w:b/>
          <w:color w:val="000000"/>
          <w:sz w:val="20"/>
        </w:rPr>
        <w:t xml:space="preserve">: </w:t>
      </w:r>
      <w:proofErr w:type="spellStart"/>
      <w:r w:rsidRPr="00C01845"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  <w:t>Травматологиялық</w:t>
      </w:r>
      <w:proofErr w:type="spellEnd"/>
      <w:r w:rsidRPr="00F57109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C01845"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  <w:t>және</w:t>
      </w:r>
      <w:proofErr w:type="spellEnd"/>
      <w:r w:rsidRPr="00F57109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C01845"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  <w:t>ортопедиялық</w:t>
      </w:r>
      <w:proofErr w:type="spellEnd"/>
      <w:r w:rsidRPr="00F57109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C01845"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  <w:t>бейін</w:t>
      </w:r>
      <w:proofErr w:type="spellEnd"/>
    </w:p>
    <w:tbl>
      <w:tblPr>
        <w:tblStyle w:val="af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74"/>
        <w:gridCol w:w="6968"/>
        <w:gridCol w:w="1993"/>
      </w:tblGrid>
      <w:tr w:rsidR="002C68FC" w14:paraId="732FC5B5" w14:textId="77777777">
        <w:trPr>
          <w:trHeight w:val="30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5F5B0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№</w:t>
            </w:r>
          </w:p>
        </w:tc>
        <w:tc>
          <w:tcPr>
            <w:tcW w:w="6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F32D5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Зерттеудің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99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E03AC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Жарамдылық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  <w:tr w:rsidR="002C68FC" w14:paraId="0E19B917" w14:textId="77777777">
        <w:trPr>
          <w:trHeight w:val="30"/>
        </w:trPr>
        <w:tc>
          <w:tcPr>
            <w:tcW w:w="3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0A3FF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02F34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қуысын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стоматологтың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консультациясы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инфекцияның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гематогенді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таралуының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9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F8EE5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айға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</w:p>
        </w:tc>
      </w:tr>
      <w:tr w:rsidR="002C68FC" w14:paraId="266BF144" w14:textId="77777777">
        <w:trPr>
          <w:trHeight w:val="30"/>
        </w:trPr>
        <w:tc>
          <w:tcPr>
            <w:tcW w:w="3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E6F4A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02BBE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Аяқ-қол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тамырларының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ультрадыбыстық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диагностикасы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(УДДГ)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қоспағанда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***)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Патология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хирургиялық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емдеуге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көрсетілімдер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ангиохирургпен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кеңесу</w:t>
            </w:r>
            <w:proofErr w:type="spellEnd"/>
          </w:p>
        </w:tc>
        <w:tc>
          <w:tcPr>
            <w:tcW w:w="19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B0B43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айға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</w:p>
        </w:tc>
      </w:tr>
      <w:tr w:rsidR="002C68FC" w14:paraId="11AE72A0" w14:textId="77777777">
        <w:trPr>
          <w:trHeight w:val="30"/>
        </w:trPr>
        <w:tc>
          <w:tcPr>
            <w:tcW w:w="3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39513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6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AA570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Компьютерлік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томография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(КТ)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көрсетілімдер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сипаттамасы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дискісі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магниттік-резонанстық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томографиясы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(МРТ) </w:t>
            </w:r>
          </w:p>
        </w:tc>
        <w:tc>
          <w:tcPr>
            <w:tcW w:w="19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9819F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айға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дейін</w:t>
            </w:r>
            <w:proofErr w:type="spellEnd"/>
          </w:p>
        </w:tc>
      </w:tr>
    </w:tbl>
    <w:p w14:paraId="6C703100" w14:textId="77777777" w:rsidR="002C68FC" w:rsidRDefault="002C68FC">
      <w:pPr>
        <w:spacing w:after="0" w:line="283" w:lineRule="atLeast"/>
        <w:contextualSpacing/>
        <w:rPr>
          <w:lang w:val="kk-KZ"/>
        </w:rPr>
      </w:pPr>
    </w:p>
    <w:p w14:paraId="2714B4C7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center"/>
        <w:rPr>
          <w:lang w:val="kk-KZ"/>
        </w:rPr>
      </w:pPr>
      <w:r w:rsidRPr="00A263F8">
        <w:rPr>
          <w:rFonts w:ascii="Times New Roman" w:eastAsia="Times New Roman" w:hAnsi="Times New Roman" w:cs="Times New Roman"/>
          <w:b/>
          <w:color w:val="353535"/>
          <w:sz w:val="28"/>
          <w:lang w:val="kk-KZ"/>
        </w:rPr>
        <w:t xml:space="preserve">Ірі буындарға эндопротездеу жүргізу үшін пациенттердің </w:t>
      </w:r>
    </w:p>
    <w:p w14:paraId="6067FFCC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color w:val="353535"/>
          <w:sz w:val="28"/>
          <w:lang w:val="kk-KZ"/>
        </w:rPr>
      </w:pPr>
      <w:r w:rsidRPr="00A263F8">
        <w:rPr>
          <w:rFonts w:ascii="Times New Roman" w:eastAsia="Times New Roman" w:hAnsi="Times New Roman" w:cs="Times New Roman"/>
          <w:b/>
          <w:color w:val="353535"/>
          <w:sz w:val="28"/>
          <w:lang w:val="kk-KZ"/>
        </w:rPr>
        <w:t>зерттеп-тексерудің қосымша тізбесі</w:t>
      </w:r>
    </w:p>
    <w:p w14:paraId="10CD1638" w14:textId="77777777" w:rsidR="002C68FC" w:rsidRPr="00A263F8" w:rsidRDefault="002C68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center"/>
        <w:rPr>
          <w:lang w:val="kk-KZ"/>
        </w:rPr>
      </w:pPr>
    </w:p>
    <w:p w14:paraId="26DA2568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kk-KZ"/>
        </w:rPr>
      </w:pPr>
      <w:r w:rsidRPr="00A263F8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 1. Шығару фракциясын % қатынасында міндетті түрде көрсете отырып, деректерді түсіндірумен кардиолог және </w:t>
      </w:r>
      <w:r w:rsidRPr="00A263F8">
        <w:rPr>
          <w:rFonts w:ascii="Times New Roman" w:eastAsia="Times New Roman" w:hAnsi="Times New Roman" w:cs="Times New Roman"/>
          <w:color w:val="353535"/>
          <w:sz w:val="28"/>
          <w:lang w:val="kk-KZ"/>
        </w:rPr>
        <w:t>ЭХОКГ</w:t>
      </w:r>
      <w:r w:rsidRPr="00A263F8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қорытындысы:</w:t>
      </w:r>
    </w:p>
    <w:p w14:paraId="19D9D010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kk-KZ"/>
        </w:rPr>
      </w:pPr>
      <w:r w:rsidRPr="00A263F8">
        <w:rPr>
          <w:rFonts w:ascii="Times New Roman" w:eastAsia="Times New Roman" w:hAnsi="Times New Roman" w:cs="Times New Roman"/>
          <w:color w:val="000000"/>
          <w:sz w:val="28"/>
          <w:lang w:val="kk-KZ"/>
        </w:rPr>
        <w:t>- 60 жастан асқан адамдар үшін – мерзімі 4 айдан артық емес;</w:t>
      </w:r>
    </w:p>
    <w:p w14:paraId="540FC204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kk-KZ"/>
        </w:rPr>
      </w:pPr>
      <w:r w:rsidRPr="00A263F8">
        <w:rPr>
          <w:rFonts w:ascii="Times New Roman" w:eastAsia="Times New Roman" w:hAnsi="Times New Roman" w:cs="Times New Roman"/>
          <w:color w:val="353535"/>
          <w:sz w:val="28"/>
          <w:lang w:val="kk-KZ"/>
        </w:rPr>
        <w:t>–</w:t>
      </w:r>
      <w:r w:rsidRPr="00A263F8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Анамнезде жүрек-қантамыр жүйесі аурулары, жүрекке жасалған операциялар (АКШ, коронарлық артерияларды стенттеу, клапандарды протездеу және т.б.) болған жағдайда, барлық пациенттерге – мерзімі 1 айдан артық емес;</w:t>
      </w:r>
    </w:p>
    <w:p w14:paraId="7B92E2E0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kk-KZ"/>
        </w:rPr>
      </w:pPr>
      <w:r w:rsidRPr="00A263F8">
        <w:rPr>
          <w:rFonts w:ascii="Times New Roman" w:eastAsia="Times New Roman" w:hAnsi="Times New Roman" w:cs="Times New Roman"/>
          <w:color w:val="000000"/>
          <w:sz w:val="28"/>
          <w:lang w:val="kk-KZ"/>
        </w:rPr>
        <w:t>2. Емдеуді қажетті түзету тұрғысынан, анамнезде қант диабеті болған жағдайда эндокринологтың қорытындысы – қорытынды мерзімі 1 айдан артық емес.</w:t>
      </w:r>
    </w:p>
    <w:p w14:paraId="4D1699E5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kk-KZ"/>
        </w:rPr>
      </w:pPr>
      <w:r w:rsidRPr="00A263F8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3. Неврологтың және </w:t>
      </w:r>
      <w:r w:rsidRPr="00A263F8">
        <w:rPr>
          <w:rFonts w:ascii="Times New Roman" w:eastAsia="Times New Roman" w:hAnsi="Times New Roman" w:cs="Times New Roman"/>
          <w:color w:val="353535"/>
          <w:sz w:val="28"/>
          <w:lang w:val="kk-KZ"/>
        </w:rPr>
        <w:t>брахиоцефалдық артерияның УДДГ қорытындысы:</w:t>
      </w:r>
    </w:p>
    <w:p w14:paraId="771ABD08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kk-KZ"/>
        </w:rPr>
      </w:pPr>
      <w:r w:rsidRPr="00A263F8">
        <w:rPr>
          <w:rFonts w:ascii="Times New Roman" w:eastAsia="Times New Roman" w:hAnsi="Times New Roman" w:cs="Times New Roman"/>
          <w:color w:val="353535"/>
          <w:sz w:val="28"/>
          <w:lang w:val="kk-KZ"/>
        </w:rPr>
        <w:t>-</w:t>
      </w:r>
      <w:r w:rsidRPr="00A263F8">
        <w:rPr>
          <w:rFonts w:ascii="Times New Roman" w:eastAsia="Times New Roman" w:hAnsi="Times New Roman" w:cs="Times New Roman"/>
          <w:color w:val="000000"/>
          <w:sz w:val="28"/>
          <w:lang w:val="kk-KZ"/>
        </w:rPr>
        <w:t>60 жастан асқан барлық пациенттер – мерзімі 1 айдан артық емес;</w:t>
      </w:r>
    </w:p>
    <w:p w14:paraId="57D2C9C0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kk-KZ"/>
        </w:rPr>
      </w:pPr>
      <w:r w:rsidRPr="00A263F8">
        <w:rPr>
          <w:rFonts w:ascii="Times New Roman" w:eastAsia="Times New Roman" w:hAnsi="Times New Roman" w:cs="Times New Roman"/>
          <w:color w:val="000000"/>
          <w:sz w:val="28"/>
          <w:lang w:val="kk-KZ"/>
        </w:rPr>
        <w:t>- ми қан айналымы бұзылған адамдар үшін қарсы көрсетілімдердің жоқтығы туралы – мерзімі 1 айдан артық емес;</w:t>
      </w:r>
    </w:p>
    <w:p w14:paraId="4C92AFAE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kk-KZ"/>
        </w:rPr>
      </w:pPr>
      <w:r w:rsidRPr="00A263F8">
        <w:rPr>
          <w:rFonts w:ascii="Times New Roman" w:eastAsia="Times New Roman" w:hAnsi="Times New Roman" w:cs="Times New Roman"/>
          <w:color w:val="000000"/>
          <w:sz w:val="28"/>
          <w:lang w:val="kk-KZ"/>
        </w:rPr>
        <w:t>4.</w:t>
      </w:r>
      <w:r w:rsidRPr="00A263F8">
        <w:rPr>
          <w:rFonts w:ascii="Times New Roman" w:eastAsia="Times New Roman" w:hAnsi="Times New Roman" w:cs="Times New Roman"/>
          <w:color w:val="353535"/>
          <w:sz w:val="28"/>
          <w:lang w:val="kk-KZ"/>
        </w:rPr>
        <w:t>Анамнезде цитостатиктер мен г</w:t>
      </w:r>
      <w:r w:rsidRPr="00A263F8">
        <w:rPr>
          <w:rFonts w:ascii="Times New Roman" w:eastAsia="Times New Roman" w:hAnsi="Times New Roman" w:cs="Times New Roman"/>
          <w:color w:val="202124"/>
          <w:sz w:val="28"/>
          <w:highlight w:val="white"/>
          <w:lang w:val="kk-KZ"/>
        </w:rPr>
        <w:t>люкокортикостероидтарды қабылдауды талап ететін аурулар (</w:t>
      </w:r>
      <w:r w:rsidRPr="00A263F8">
        <w:rPr>
          <w:rFonts w:ascii="Times New Roman" w:eastAsia="Times New Roman" w:hAnsi="Times New Roman" w:cs="Times New Roman"/>
          <w:color w:val="353535"/>
          <w:sz w:val="28"/>
          <w:lang w:val="kk-KZ"/>
        </w:rPr>
        <w:t>ревматоидты артрит, бронх демікпесі және т.б.) болған жағдайда – емдеуші дәрігердің осы препараттардың дозасын уақытша тоқтату немесе түзету қажеттілігі туралы ұсынымдары.</w:t>
      </w:r>
    </w:p>
    <w:p w14:paraId="326A7363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kk-KZ"/>
        </w:rPr>
      </w:pPr>
      <w:r w:rsidRPr="00A263F8">
        <w:rPr>
          <w:rFonts w:ascii="Times New Roman" w:eastAsia="Times New Roman" w:hAnsi="Times New Roman" w:cs="Times New Roman"/>
          <w:color w:val="353535"/>
          <w:sz w:val="28"/>
          <w:lang w:val="kk-KZ"/>
        </w:rPr>
        <w:t>5.</w:t>
      </w:r>
      <w:r w:rsidRPr="00A263F8">
        <w:rPr>
          <w:rFonts w:ascii="Times New Roman" w:eastAsia="Times New Roman" w:hAnsi="Times New Roman" w:cs="Times New Roman"/>
          <w:color w:val="000000"/>
          <w:sz w:val="28"/>
          <w:lang w:val="kk-KZ"/>
        </w:rPr>
        <w:t>Гемоглобин көрсеткіші 115 г/л-ден төмен болған жағдайда – анемия генезін түсіндірумен гемотологтың консультациясы, мерзімі 1 айдан артық емес.</w:t>
      </w:r>
    </w:p>
    <w:p w14:paraId="38D97A40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kk-KZ"/>
        </w:rPr>
      </w:pPr>
      <w:r w:rsidRPr="00A263F8">
        <w:rPr>
          <w:rFonts w:ascii="Times New Roman" w:eastAsia="Times New Roman" w:hAnsi="Times New Roman" w:cs="Times New Roman"/>
          <w:color w:val="000000"/>
          <w:sz w:val="28"/>
          <w:lang w:val="kk-KZ"/>
        </w:rPr>
        <w:t>6. Анамнезде басқа ілеспе аурулар болған жағдайда – бейінді мамандардың консультациясы, мерзімі 1 айдан артық емес.</w:t>
      </w:r>
    </w:p>
    <w:p w14:paraId="0A33C890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kk-KZ"/>
        </w:rPr>
      </w:pPr>
      <w:r w:rsidRPr="00A263F8">
        <w:rPr>
          <w:rFonts w:ascii="Times New Roman" w:eastAsia="Times New Roman" w:hAnsi="Times New Roman" w:cs="Times New Roman"/>
          <w:color w:val="000000"/>
          <w:sz w:val="28"/>
          <w:lang w:val="kk-KZ"/>
        </w:rPr>
        <w:t>7. Жаралар, сызаттар және терінің басқа да бұзулары болған жағдайда, жаралар толық жазылғаннан кейін 3 айдан ерте емес емдеуге жатқызу.</w:t>
      </w:r>
    </w:p>
    <w:p w14:paraId="7FA1F195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kk-KZ"/>
        </w:rPr>
      </w:pPr>
      <w:r w:rsidRPr="00A263F8">
        <w:rPr>
          <w:rFonts w:ascii="Times New Roman" w:eastAsia="Times New Roman" w:hAnsi="Times New Roman" w:cs="Times New Roman"/>
          <w:color w:val="353535"/>
          <w:sz w:val="28"/>
          <w:lang w:val="kk-KZ"/>
        </w:rPr>
        <w:lastRenderedPageBreak/>
        <w:t>8. Өзімен бірге болатын заттар: балдақ</w:t>
      </w:r>
      <w:r w:rsidRPr="00A263F8">
        <w:rPr>
          <w:rFonts w:ascii="Times New Roman" w:eastAsia="Times New Roman" w:hAnsi="Times New Roman" w:cs="Times New Roman"/>
          <w:i/>
          <w:color w:val="000000"/>
          <w:sz w:val="28"/>
          <w:lang w:val="kk-KZ"/>
        </w:rPr>
        <w:t>, немесе жүріс арбасы, серпімді бинт – 3 дана (ұзындығы – 5 м, ені - 10-12 см), жөргек - 3 дана, бірреттік қырыну құралы (өзіне қырынуға болмайды!).</w:t>
      </w:r>
    </w:p>
    <w:p w14:paraId="02BDE6F4" w14:textId="77777777" w:rsidR="002C68FC" w:rsidRDefault="002C68FC">
      <w:pPr>
        <w:spacing w:after="0" w:line="283" w:lineRule="atLeast"/>
        <w:contextualSpacing/>
        <w:rPr>
          <w:lang w:val="kk-KZ"/>
        </w:rPr>
      </w:pPr>
    </w:p>
    <w:p w14:paraId="4A51E200" w14:textId="77777777" w:rsidR="002C68FC" w:rsidRPr="00A263F8" w:rsidRDefault="002C68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right"/>
        <w:rPr>
          <w:rFonts w:ascii="Times New Roman" w:eastAsia="Times New Roman" w:hAnsi="Times New Roman" w:cs="Times New Roman"/>
          <w:i/>
          <w:color w:val="000000"/>
          <w:sz w:val="24"/>
          <w:lang w:val="kk-KZ"/>
        </w:rPr>
      </w:pPr>
    </w:p>
    <w:p w14:paraId="4257FF28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right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A263F8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Приложение к приказу </w:t>
      </w:r>
    </w:p>
    <w:p w14:paraId="44E47441" w14:textId="047372AA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right"/>
        <w:rPr>
          <w:lang w:val="ru-RU"/>
        </w:rPr>
      </w:pPr>
      <w:r w:rsidRPr="00A263F8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№ _____________от «___» ________202</w:t>
      </w:r>
      <w:r w:rsidR="00A2119E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6 </w:t>
      </w:r>
      <w:r w:rsidRPr="00A263F8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г.</w:t>
      </w:r>
    </w:p>
    <w:p w14:paraId="0B4CA979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14:paraId="170E41DA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  <w:rPr>
          <w:lang w:val="ru-RU"/>
        </w:rPr>
      </w:pPr>
      <w:r w:rsidRPr="00A263F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Клинико-диагностические исследования (лабораторные, инструментальные</w:t>
      </w:r>
    </w:p>
    <w:p w14:paraId="19011932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  <w:rPr>
          <w:lang w:val="ru-RU"/>
        </w:rPr>
      </w:pPr>
      <w:r w:rsidRPr="00A263F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и функциональные, консультации профильных специалистов) </w:t>
      </w:r>
    </w:p>
    <w:p w14:paraId="5A305433" w14:textId="77777777" w:rsidR="002C68FC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плановую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госпитализацию</w:t>
      </w:r>
      <w:proofErr w:type="spellEnd"/>
    </w:p>
    <w:p w14:paraId="0B1B1BD8" w14:textId="77777777" w:rsidR="002C68FC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tbl>
      <w:tblPr>
        <w:tblStyle w:val="af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63"/>
        <w:gridCol w:w="2538"/>
        <w:gridCol w:w="2416"/>
        <w:gridCol w:w="2498"/>
        <w:gridCol w:w="1379"/>
        <w:gridCol w:w="61"/>
      </w:tblGrid>
      <w:tr w:rsidR="002C68FC" w14:paraId="1CCF0A38" w14:textId="77777777" w:rsidTr="00A2119E">
        <w:trPr>
          <w:gridAfter w:val="1"/>
          <w:wAfter w:w="61" w:type="dxa"/>
          <w:trHeight w:val="30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7F5DA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№ п/п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F7182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исследований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23C60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Метод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лечения</w:t>
            </w:r>
            <w:proofErr w:type="spellEnd"/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318E6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результатов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исследований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* </w:t>
            </w:r>
          </w:p>
        </w:tc>
      </w:tr>
      <w:tr w:rsidR="002C68FC" w:rsidRPr="00D205CC" w14:paraId="5B0A44CE" w14:textId="77777777" w:rsidTr="00A2119E">
        <w:trPr>
          <w:gridAfter w:val="1"/>
          <w:wAfter w:w="61" w:type="dxa"/>
          <w:trHeight w:val="8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D7F1" w14:textId="77777777" w:rsidR="002C68FC" w:rsidRDefault="002C68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AFA" w14:textId="77777777" w:rsidR="002C68FC" w:rsidRDefault="002C68FC"/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1252D" w14:textId="77777777" w:rsid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 </w:t>
            </w:r>
            <w:r w:rsidRPr="00A263F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Консервативное</w:t>
            </w:r>
          </w:p>
          <w:p w14:paraId="4415C4CE" w14:textId="281BE0E1" w:rsidR="002C68FC" w:rsidRP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lang w:val="ru-RU"/>
              </w:rPr>
            </w:pPr>
            <w:r w:rsidRPr="00A263F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A263F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безоперативного</w:t>
            </w:r>
            <w:proofErr w:type="spellEnd"/>
            <w:r w:rsidRPr="00A263F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 xml:space="preserve"> вмешательства) /реабилитационное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BDE38" w14:textId="77777777" w:rsidR="002C68FC" w:rsidRP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lang w:val="ru-RU"/>
              </w:rPr>
            </w:pPr>
            <w:r w:rsidRPr="00A263F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ru-RU"/>
              </w:rPr>
              <w:t>Оперативное (с применением оперативного вмешательства)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B37B" w14:textId="77777777" w:rsidR="002C68FC" w:rsidRPr="00A263F8" w:rsidRDefault="002C68FC">
            <w:pPr>
              <w:rPr>
                <w:lang w:val="ru-RU"/>
              </w:rPr>
            </w:pPr>
          </w:p>
        </w:tc>
      </w:tr>
      <w:tr w:rsidR="002C68FC" w14:paraId="4747C4B8" w14:textId="77777777" w:rsidTr="00A2119E">
        <w:trPr>
          <w:trHeight w:val="66"/>
        </w:trPr>
        <w:tc>
          <w:tcPr>
            <w:tcW w:w="9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E8BD9" w14:textId="77777777" w:rsidR="002C68FC" w:rsidRDefault="00216445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Общие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исследования</w:t>
            </w:r>
            <w:proofErr w:type="spellEnd"/>
          </w:p>
        </w:tc>
      </w:tr>
      <w:tr w:rsidR="002C68FC" w14:paraId="26517A9C" w14:textId="77777777" w:rsidTr="00A2119E">
        <w:trPr>
          <w:gridAfter w:val="1"/>
          <w:wAfter w:w="61" w:type="dxa"/>
          <w:trHeight w:val="30"/>
        </w:trPr>
        <w:tc>
          <w:tcPr>
            <w:tcW w:w="36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2AC39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5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5D755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крови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развернутый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4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29C70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24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8563E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17565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дней</w:t>
            </w:r>
            <w:proofErr w:type="spellEnd"/>
          </w:p>
        </w:tc>
      </w:tr>
      <w:tr w:rsidR="002C68FC" w14:paraId="77458480" w14:textId="77777777" w:rsidTr="00A2119E">
        <w:trPr>
          <w:gridAfter w:val="1"/>
          <w:wAfter w:w="61" w:type="dxa"/>
          <w:trHeight w:val="30"/>
        </w:trPr>
        <w:tc>
          <w:tcPr>
            <w:tcW w:w="36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98120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5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B62EC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мочи</w:t>
            </w:r>
            <w:proofErr w:type="spellEnd"/>
          </w:p>
        </w:tc>
        <w:tc>
          <w:tcPr>
            <w:tcW w:w="24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EB75A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24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CB356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8DA90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дней</w:t>
            </w:r>
            <w:proofErr w:type="spellEnd"/>
          </w:p>
        </w:tc>
      </w:tr>
      <w:tr w:rsidR="002C68FC" w14:paraId="35FBA958" w14:textId="77777777" w:rsidTr="00A2119E">
        <w:trPr>
          <w:gridAfter w:val="1"/>
          <w:wAfter w:w="61" w:type="dxa"/>
          <w:trHeight w:val="30"/>
        </w:trPr>
        <w:tc>
          <w:tcPr>
            <w:tcW w:w="363" w:type="dxa"/>
            <w:vMerge w:val="restart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91990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25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68BD8" w14:textId="77777777" w:rsidR="002C68FC" w:rsidRP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lang w:val="ru-RU"/>
              </w:rPr>
            </w:pPr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Биохимические анализы крови (</w:t>
            </w:r>
            <w:proofErr w:type="spellStart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креатинин</w:t>
            </w:r>
            <w:proofErr w:type="spellEnd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, общий белок, </w:t>
            </w:r>
            <w:proofErr w:type="spellStart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аланинаминотрансфеназа</w:t>
            </w:r>
            <w:proofErr w:type="spellEnd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(АЛТ), </w:t>
            </w:r>
            <w:proofErr w:type="spellStart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аспартатаминотрансфераза</w:t>
            </w:r>
            <w:proofErr w:type="spellEnd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(АСТ)</w:t>
            </w:r>
          </w:p>
        </w:tc>
        <w:tc>
          <w:tcPr>
            <w:tcW w:w="24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FB1D7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24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64CCF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D9AE2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дней</w:t>
            </w:r>
            <w:proofErr w:type="spellEnd"/>
          </w:p>
        </w:tc>
      </w:tr>
      <w:tr w:rsidR="002C68FC" w14:paraId="69096F8B" w14:textId="77777777" w:rsidTr="00A2119E">
        <w:trPr>
          <w:gridAfter w:val="1"/>
          <w:wAfter w:w="61" w:type="dxa"/>
          <w:trHeight w:val="30"/>
        </w:trPr>
        <w:tc>
          <w:tcPr>
            <w:tcW w:w="0" w:type="auto"/>
            <w:vMerge/>
          </w:tcPr>
          <w:p w14:paraId="129C5543" w14:textId="77777777" w:rsidR="002C68FC" w:rsidRDefault="002C68FC"/>
        </w:tc>
        <w:tc>
          <w:tcPr>
            <w:tcW w:w="25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F98F9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Мочевина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глюкоза</w:t>
            </w:r>
            <w:proofErr w:type="spellEnd"/>
          </w:p>
        </w:tc>
        <w:tc>
          <w:tcPr>
            <w:tcW w:w="24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C53AF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показаниям</w:t>
            </w:r>
            <w:proofErr w:type="spellEnd"/>
          </w:p>
        </w:tc>
        <w:tc>
          <w:tcPr>
            <w:tcW w:w="24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34881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12DDF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дней</w:t>
            </w:r>
            <w:proofErr w:type="spellEnd"/>
          </w:p>
        </w:tc>
      </w:tr>
      <w:tr w:rsidR="002C68FC" w14:paraId="582EB314" w14:textId="77777777" w:rsidTr="00A2119E">
        <w:trPr>
          <w:gridAfter w:val="1"/>
          <w:wAfter w:w="61" w:type="dxa"/>
          <w:trHeight w:val="637"/>
        </w:trPr>
        <w:tc>
          <w:tcPr>
            <w:tcW w:w="36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915CB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5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5CE9C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Коагулограмма</w:t>
            </w:r>
            <w:proofErr w:type="spellEnd"/>
          </w:p>
        </w:tc>
        <w:tc>
          <w:tcPr>
            <w:tcW w:w="24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4038C" w14:textId="77777777" w:rsidR="002C68FC" w:rsidRP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  <w:rPr>
                <w:lang w:val="ru-RU"/>
              </w:rPr>
            </w:pPr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для пациентов с заболеваниями крови с нарушениями свертываемости крови</w:t>
            </w:r>
          </w:p>
        </w:tc>
        <w:tc>
          <w:tcPr>
            <w:tcW w:w="24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8F9A2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DABA6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дней</w:t>
            </w:r>
            <w:proofErr w:type="spellEnd"/>
          </w:p>
        </w:tc>
      </w:tr>
      <w:tr w:rsidR="002C68FC" w14:paraId="17350340" w14:textId="77777777" w:rsidTr="00A2119E">
        <w:trPr>
          <w:gridAfter w:val="1"/>
          <w:wAfter w:w="61" w:type="dxa"/>
          <w:trHeight w:val="494"/>
        </w:trPr>
        <w:tc>
          <w:tcPr>
            <w:tcW w:w="36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8F3D0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5. </w:t>
            </w:r>
          </w:p>
        </w:tc>
        <w:tc>
          <w:tcPr>
            <w:tcW w:w="25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E3B79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Электрокардиограмма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(ЭКГ)</w:t>
            </w:r>
          </w:p>
        </w:tc>
        <w:tc>
          <w:tcPr>
            <w:tcW w:w="24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C3A51" w14:textId="77777777" w:rsidR="002C68FC" w:rsidRP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  <w:rPr>
                <w:lang w:val="ru-RU"/>
              </w:rPr>
            </w:pPr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для пациентов с заболеваниями сердечно-сосудистой системы</w:t>
            </w:r>
          </w:p>
        </w:tc>
        <w:tc>
          <w:tcPr>
            <w:tcW w:w="24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61974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B63CA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дней</w:t>
            </w:r>
            <w:proofErr w:type="spellEnd"/>
          </w:p>
          <w:p w14:paraId="67DFFE8B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2C68FC" w14:paraId="62DE2E28" w14:textId="77777777" w:rsidTr="00A2119E">
        <w:trPr>
          <w:gridAfter w:val="1"/>
          <w:wAfter w:w="61" w:type="dxa"/>
          <w:trHeight w:val="494"/>
        </w:trPr>
        <w:tc>
          <w:tcPr>
            <w:tcW w:w="36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A5F2D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25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232A3" w14:textId="77777777" w:rsidR="002C68FC" w:rsidRP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rPr>
                <w:lang w:val="ru-RU"/>
              </w:rPr>
            </w:pPr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Рентгенография костей и суставов согласно основному диагнозу</w:t>
            </w:r>
          </w:p>
          <w:p w14:paraId="244D89A2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(с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описанием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4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5CD57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24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35300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42362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месяцев</w:t>
            </w:r>
            <w:proofErr w:type="spellEnd"/>
          </w:p>
        </w:tc>
      </w:tr>
      <w:tr w:rsidR="002C68FC" w14:paraId="06E646DE" w14:textId="77777777" w:rsidTr="00A2119E">
        <w:trPr>
          <w:gridAfter w:val="1"/>
          <w:wAfter w:w="61" w:type="dxa"/>
          <w:trHeight w:val="30"/>
        </w:trPr>
        <w:tc>
          <w:tcPr>
            <w:tcW w:w="36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DA048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25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AA546" w14:textId="77777777" w:rsidR="002C68FC" w:rsidRP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lang w:val="ru-RU"/>
              </w:rPr>
            </w:pPr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Анализы крови на ВИЧ-инфекцию</w:t>
            </w:r>
          </w:p>
        </w:tc>
        <w:tc>
          <w:tcPr>
            <w:tcW w:w="24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35456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24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72761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EA0AA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месяцев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**</w:t>
            </w:r>
          </w:p>
        </w:tc>
      </w:tr>
      <w:tr w:rsidR="002C68FC" w14:paraId="779FEFDD" w14:textId="77777777" w:rsidTr="00A2119E">
        <w:trPr>
          <w:gridAfter w:val="1"/>
          <w:wAfter w:w="61" w:type="dxa"/>
          <w:trHeight w:val="30"/>
        </w:trPr>
        <w:tc>
          <w:tcPr>
            <w:tcW w:w="36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97376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8.</w:t>
            </w:r>
          </w:p>
        </w:tc>
        <w:tc>
          <w:tcPr>
            <w:tcW w:w="25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F5446" w14:textId="77777777" w:rsidR="002C68FC" w:rsidRP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lang w:val="ru-RU"/>
              </w:rPr>
            </w:pPr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Кровь на маркеры гепатитов В и С (ИФА)</w:t>
            </w:r>
          </w:p>
        </w:tc>
        <w:tc>
          <w:tcPr>
            <w:tcW w:w="24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0FC89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24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FE65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02E61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месяцев</w:t>
            </w:r>
            <w:proofErr w:type="spellEnd"/>
          </w:p>
        </w:tc>
      </w:tr>
      <w:tr w:rsidR="002C68FC" w14:paraId="77A4E63F" w14:textId="77777777" w:rsidTr="00A2119E">
        <w:trPr>
          <w:gridAfter w:val="1"/>
          <w:wAfter w:w="61" w:type="dxa"/>
          <w:trHeight w:val="30"/>
        </w:trPr>
        <w:tc>
          <w:tcPr>
            <w:tcW w:w="36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1ED11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9.</w:t>
            </w:r>
          </w:p>
        </w:tc>
        <w:tc>
          <w:tcPr>
            <w:tcW w:w="25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081B7" w14:textId="77777777" w:rsidR="002C68FC" w:rsidRP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lang w:val="ru-RU"/>
              </w:rPr>
            </w:pPr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Флюорография (пациентам с 15 лет и лицам, по уходу за детьми)</w:t>
            </w:r>
          </w:p>
        </w:tc>
        <w:tc>
          <w:tcPr>
            <w:tcW w:w="24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D0978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24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11F15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21DFA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месяцев</w:t>
            </w:r>
            <w:proofErr w:type="spellEnd"/>
          </w:p>
        </w:tc>
      </w:tr>
      <w:tr w:rsidR="002C68FC" w14:paraId="2B73C759" w14:textId="77777777" w:rsidTr="00A2119E">
        <w:trPr>
          <w:gridAfter w:val="1"/>
          <w:wAfter w:w="61" w:type="dxa"/>
          <w:trHeight w:val="30"/>
        </w:trPr>
        <w:tc>
          <w:tcPr>
            <w:tcW w:w="36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1FB59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10.</w:t>
            </w:r>
          </w:p>
        </w:tc>
        <w:tc>
          <w:tcPr>
            <w:tcW w:w="25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42D92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Микрореакция</w:t>
            </w:r>
            <w:proofErr w:type="spellEnd"/>
          </w:p>
        </w:tc>
        <w:tc>
          <w:tcPr>
            <w:tcW w:w="24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50245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24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4EECD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A113B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месяца</w:t>
            </w:r>
            <w:proofErr w:type="spellEnd"/>
          </w:p>
        </w:tc>
      </w:tr>
      <w:tr w:rsidR="002C68FC" w14:paraId="324CEDD2" w14:textId="77777777" w:rsidTr="00A2119E">
        <w:trPr>
          <w:gridAfter w:val="1"/>
          <w:wAfter w:w="61" w:type="dxa"/>
          <w:trHeight w:val="305"/>
        </w:trPr>
        <w:tc>
          <w:tcPr>
            <w:tcW w:w="36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35CAE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25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72D4A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терапевта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педиатра</w:t>
            </w:r>
            <w:proofErr w:type="spellEnd"/>
          </w:p>
        </w:tc>
        <w:tc>
          <w:tcPr>
            <w:tcW w:w="24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164EC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24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980EF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42A6F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дней</w:t>
            </w:r>
            <w:proofErr w:type="spellEnd"/>
          </w:p>
        </w:tc>
      </w:tr>
      <w:tr w:rsidR="002C68FC" w14:paraId="1949E9C1" w14:textId="77777777" w:rsidTr="00A2119E">
        <w:trPr>
          <w:gridAfter w:val="1"/>
          <w:wAfter w:w="61" w:type="dxa"/>
          <w:trHeight w:val="412"/>
        </w:trPr>
        <w:tc>
          <w:tcPr>
            <w:tcW w:w="36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C50C1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12.</w:t>
            </w:r>
          </w:p>
        </w:tc>
        <w:tc>
          <w:tcPr>
            <w:tcW w:w="25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2D02F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специалистов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91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96D46" w14:textId="77777777" w:rsidR="002C68FC" w:rsidRP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  <w:rPr>
                <w:lang w:val="ru-RU"/>
              </w:rPr>
            </w:pPr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+ (по показаниям, а также для пациентов с сопутствующими заболеваниями)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1D3DF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дней</w:t>
            </w:r>
            <w:proofErr w:type="spellEnd"/>
          </w:p>
        </w:tc>
      </w:tr>
      <w:tr w:rsidR="002C68FC" w14:paraId="5E11E271" w14:textId="77777777" w:rsidTr="00A2119E">
        <w:trPr>
          <w:gridAfter w:val="1"/>
          <w:wAfter w:w="61" w:type="dxa"/>
          <w:trHeight w:val="661"/>
        </w:trPr>
        <w:tc>
          <w:tcPr>
            <w:tcW w:w="36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95F7D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25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11819" w14:textId="77777777" w:rsidR="002C68FC" w:rsidRP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lang w:val="ru-RU"/>
              </w:rPr>
            </w:pPr>
            <w:proofErr w:type="spellStart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Фиброгастродуоденоскопия</w:t>
            </w:r>
            <w:proofErr w:type="spellEnd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(ФГДС) (за исключением детей)</w:t>
            </w:r>
          </w:p>
        </w:tc>
        <w:tc>
          <w:tcPr>
            <w:tcW w:w="24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6612E" w14:textId="77777777" w:rsidR="002C68FC" w:rsidRP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223B0358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4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C1472" w14:textId="77777777" w:rsidR="002C68FC" w:rsidRP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  <w:rPr>
                <w:lang w:val="ru-RU"/>
              </w:rPr>
            </w:pPr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+При наличии патологии – консультация гастроэнтеролога 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92C35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месяца</w:t>
            </w:r>
            <w:proofErr w:type="spellEnd"/>
          </w:p>
        </w:tc>
      </w:tr>
      <w:tr w:rsidR="00A2119E" w14:paraId="285FFE53" w14:textId="77777777" w:rsidTr="00A2119E">
        <w:trPr>
          <w:gridAfter w:val="1"/>
          <w:wAfter w:w="61" w:type="dxa"/>
          <w:trHeight w:val="30"/>
        </w:trPr>
        <w:tc>
          <w:tcPr>
            <w:tcW w:w="36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115D8" w14:textId="77777777" w:rsidR="00A2119E" w:rsidRDefault="00A2119E" w:rsidP="009149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14.</w:t>
            </w:r>
          </w:p>
        </w:tc>
        <w:tc>
          <w:tcPr>
            <w:tcW w:w="25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FA1C9" w14:textId="77777777" w:rsidR="00A2119E" w:rsidRPr="00A263F8" w:rsidRDefault="00A2119E" w:rsidP="009149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lang w:val="ru-RU"/>
              </w:rPr>
            </w:pPr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об эпидемиологическом окружении с поликлиники по месту жительства</w:t>
            </w:r>
          </w:p>
        </w:tc>
        <w:tc>
          <w:tcPr>
            <w:tcW w:w="24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E7D35" w14:textId="77777777" w:rsidR="00A2119E" w:rsidRDefault="00A2119E" w:rsidP="009149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  <w:p w14:paraId="2945FDEC" w14:textId="77777777" w:rsidR="00A2119E" w:rsidRDefault="00A2119E" w:rsidP="009149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4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B0BE4" w14:textId="77777777" w:rsidR="00A2119E" w:rsidRDefault="00A2119E" w:rsidP="009149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+</w:t>
            </w:r>
          </w:p>
          <w:p w14:paraId="77741CC4" w14:textId="77777777" w:rsidR="00A2119E" w:rsidRDefault="00A2119E" w:rsidP="009149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07D9F" w14:textId="77777777" w:rsidR="00A2119E" w:rsidRDefault="00A2119E" w:rsidP="009149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дней</w:t>
            </w:r>
            <w:proofErr w:type="spellEnd"/>
          </w:p>
        </w:tc>
      </w:tr>
      <w:tr w:rsidR="00A2119E" w:rsidRPr="00D205CC" w14:paraId="044B5B4C" w14:textId="77777777" w:rsidTr="00A2119E">
        <w:trPr>
          <w:gridAfter w:val="1"/>
          <w:wAfter w:w="61" w:type="dxa"/>
          <w:trHeight w:val="661"/>
        </w:trPr>
        <w:tc>
          <w:tcPr>
            <w:tcW w:w="36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547F" w14:textId="111680A1" w:rsidR="00A2119E" w:rsidRPr="00F57109" w:rsidRDefault="00A2119E" w:rsidP="00A21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</w:pPr>
            <w:r w:rsidRPr="00F57109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15</w:t>
            </w:r>
          </w:p>
        </w:tc>
        <w:tc>
          <w:tcPr>
            <w:tcW w:w="25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76992" w14:textId="34BA1CA9" w:rsidR="00A2119E" w:rsidRPr="00F57109" w:rsidRDefault="00A2119E" w:rsidP="00A21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</w:pPr>
            <w:r w:rsidRPr="00F57109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Прививочный паспорт с отметкой вакцинации против кори</w:t>
            </w:r>
          </w:p>
        </w:tc>
        <w:tc>
          <w:tcPr>
            <w:tcW w:w="24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2B693" w14:textId="77777777" w:rsidR="00A2119E" w:rsidRPr="00F57109" w:rsidRDefault="00A2119E" w:rsidP="00A21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  <w:rPr>
                <w:lang w:val="ru-RU"/>
              </w:rPr>
            </w:pPr>
            <w:r w:rsidRPr="00F57109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+</w:t>
            </w:r>
          </w:p>
          <w:p w14:paraId="14472CC2" w14:textId="77777777" w:rsidR="00A2119E" w:rsidRPr="00F57109" w:rsidRDefault="00A2119E" w:rsidP="00A21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</w:pPr>
            <w:r w:rsidRPr="00F57109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(для детей и подростков</w:t>
            </w:r>
          </w:p>
          <w:p w14:paraId="2399F349" w14:textId="63BE3D6B" w:rsidR="00A2119E" w:rsidRPr="00F57109" w:rsidRDefault="00A2119E" w:rsidP="00A21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57109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до 18 лет)</w:t>
            </w:r>
          </w:p>
        </w:tc>
        <w:tc>
          <w:tcPr>
            <w:tcW w:w="24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7ECF8" w14:textId="77777777" w:rsidR="00A2119E" w:rsidRPr="00F57109" w:rsidRDefault="00A2119E" w:rsidP="00A21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  <w:rPr>
                <w:lang w:val="ru-RU"/>
              </w:rPr>
            </w:pPr>
            <w:r w:rsidRPr="00F57109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+</w:t>
            </w:r>
          </w:p>
          <w:p w14:paraId="7758868D" w14:textId="77777777" w:rsidR="00A2119E" w:rsidRPr="00F57109" w:rsidRDefault="00A2119E" w:rsidP="00A21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</w:pPr>
            <w:r w:rsidRPr="00F57109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(для детей и подростков </w:t>
            </w:r>
          </w:p>
          <w:p w14:paraId="64170B10" w14:textId="098CBDC3" w:rsidR="00A2119E" w:rsidRPr="00F57109" w:rsidRDefault="00A2119E" w:rsidP="00A21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</w:pPr>
            <w:r w:rsidRPr="00F57109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до 18 лет)</w:t>
            </w:r>
          </w:p>
        </w:tc>
        <w:tc>
          <w:tcPr>
            <w:tcW w:w="13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052F5" w14:textId="5C0286FA" w:rsidR="00A2119E" w:rsidRPr="00F57109" w:rsidRDefault="00A2119E" w:rsidP="00A21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14:paraId="44284FE3" w14:textId="77777777" w:rsidR="00A2119E" w:rsidRPr="00A2119E" w:rsidRDefault="00A211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lang w:val="ru-RU"/>
        </w:rPr>
      </w:pPr>
    </w:p>
    <w:p w14:paraId="79BC7F03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II</w:t>
      </w:r>
      <w:r w:rsidRPr="00A263F8"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  <w:t>.Специальные исследования: Травматологический и ортопедический профиль</w:t>
      </w:r>
    </w:p>
    <w:p w14:paraId="4F618CC7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 </w:t>
      </w:r>
    </w:p>
    <w:tbl>
      <w:tblPr>
        <w:tblStyle w:val="af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73"/>
        <w:gridCol w:w="6970"/>
        <w:gridCol w:w="1992"/>
      </w:tblGrid>
      <w:tr w:rsidR="002C68FC" w14:paraId="5F9316CE" w14:textId="77777777">
        <w:trPr>
          <w:trHeight w:val="30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27D57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№</w:t>
            </w:r>
          </w:p>
        </w:tc>
        <w:tc>
          <w:tcPr>
            <w:tcW w:w="6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F64A6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исследований</w:t>
            </w:r>
            <w:proofErr w:type="spellEnd"/>
          </w:p>
        </w:tc>
        <w:tc>
          <w:tcPr>
            <w:tcW w:w="199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4F976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  <w:tr w:rsidR="002C68FC" w14:paraId="01031716" w14:textId="77777777">
        <w:trPr>
          <w:trHeight w:val="30"/>
        </w:trPr>
        <w:tc>
          <w:tcPr>
            <w:tcW w:w="3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ECF1A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BF25D" w14:textId="77777777" w:rsidR="002C68FC" w:rsidRP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lang w:val="ru-RU"/>
              </w:rPr>
            </w:pPr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Консультация стоматолога с заключением о санации ротовой полости (для предупреждения гематогенного распространения инфекции)</w:t>
            </w:r>
          </w:p>
        </w:tc>
        <w:tc>
          <w:tcPr>
            <w:tcW w:w="19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D8C0F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месяца</w:t>
            </w:r>
            <w:proofErr w:type="spellEnd"/>
          </w:p>
        </w:tc>
      </w:tr>
      <w:tr w:rsidR="002C68FC" w14:paraId="185E0E05" w14:textId="77777777">
        <w:trPr>
          <w:trHeight w:val="30"/>
        </w:trPr>
        <w:tc>
          <w:tcPr>
            <w:tcW w:w="3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94F60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71269" w14:textId="77777777" w:rsidR="002C68FC" w:rsidRP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lang w:val="ru-RU"/>
              </w:rPr>
            </w:pPr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Ультразвуковая диагностика (УЗДГ) сосудов нижних конечностей (за исключением детей***). При наличии патологии – консультация </w:t>
            </w:r>
            <w:proofErr w:type="spellStart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ангиохирурга</w:t>
            </w:r>
            <w:proofErr w:type="spellEnd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на предмет противопоказаний к оперативному лечению</w:t>
            </w:r>
          </w:p>
        </w:tc>
        <w:tc>
          <w:tcPr>
            <w:tcW w:w="19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A00CF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месяцев</w:t>
            </w:r>
            <w:proofErr w:type="spellEnd"/>
          </w:p>
        </w:tc>
      </w:tr>
      <w:tr w:rsidR="002C68FC" w14:paraId="62824871" w14:textId="77777777">
        <w:trPr>
          <w:trHeight w:val="30"/>
        </w:trPr>
        <w:tc>
          <w:tcPr>
            <w:tcW w:w="3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CA35D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6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426E9" w14:textId="77777777" w:rsidR="002C68FC" w:rsidRPr="00A263F8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  <w:rPr>
                <w:lang w:val="ru-RU"/>
              </w:rPr>
            </w:pPr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Компьютерная </w:t>
            </w:r>
            <w:proofErr w:type="spellStart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томогорафия</w:t>
            </w:r>
            <w:proofErr w:type="spellEnd"/>
            <w:r w:rsidRPr="00A263F8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(КТ) и/или магнитно-резонансная томография (МРТ) с диском и описанием по показаниям</w:t>
            </w:r>
          </w:p>
        </w:tc>
        <w:tc>
          <w:tcPr>
            <w:tcW w:w="19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5A9DC" w14:textId="77777777" w:rsidR="002C68FC" w:rsidRDefault="002164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" w:line="253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месяцев</w:t>
            </w:r>
            <w:proofErr w:type="spellEnd"/>
          </w:p>
        </w:tc>
      </w:tr>
    </w:tbl>
    <w:p w14:paraId="3B2209FE" w14:textId="77777777" w:rsidR="002C68FC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353535"/>
          <w:sz w:val="28"/>
        </w:rPr>
        <w:t> </w:t>
      </w:r>
    </w:p>
    <w:p w14:paraId="23E6212E" w14:textId="77777777" w:rsidR="002C68FC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center"/>
      </w:pPr>
      <w:proofErr w:type="spellStart"/>
      <w:r>
        <w:rPr>
          <w:rFonts w:ascii="Times New Roman" w:eastAsia="Times New Roman" w:hAnsi="Times New Roman" w:cs="Times New Roman"/>
          <w:b/>
          <w:color w:val="353535"/>
          <w:sz w:val="28"/>
        </w:rPr>
        <w:t>Дополнительный</w:t>
      </w:r>
      <w:proofErr w:type="spellEnd"/>
      <w:r>
        <w:rPr>
          <w:rFonts w:ascii="Times New Roman" w:eastAsia="Times New Roman" w:hAnsi="Times New Roman" w:cs="Times New Roman"/>
          <w:b/>
          <w:color w:val="353535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53535"/>
          <w:sz w:val="28"/>
        </w:rPr>
        <w:t>перечень</w:t>
      </w:r>
      <w:proofErr w:type="spellEnd"/>
      <w:r>
        <w:rPr>
          <w:rFonts w:ascii="Times New Roman" w:eastAsia="Times New Roman" w:hAnsi="Times New Roman" w:cs="Times New Roman"/>
          <w:b/>
          <w:color w:val="353535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53535"/>
          <w:sz w:val="28"/>
        </w:rPr>
        <w:t>обследований</w:t>
      </w:r>
      <w:proofErr w:type="spellEnd"/>
      <w:r>
        <w:rPr>
          <w:rFonts w:ascii="Times New Roman" w:eastAsia="Times New Roman" w:hAnsi="Times New Roman" w:cs="Times New Roman"/>
          <w:b/>
          <w:color w:val="353535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53535"/>
          <w:sz w:val="28"/>
        </w:rPr>
        <w:t>для</w:t>
      </w:r>
      <w:proofErr w:type="spellEnd"/>
      <w:r>
        <w:rPr>
          <w:rFonts w:ascii="Times New Roman" w:eastAsia="Times New Roman" w:hAnsi="Times New Roman" w:cs="Times New Roman"/>
          <w:b/>
          <w:color w:val="353535"/>
          <w:sz w:val="28"/>
        </w:rPr>
        <w:t xml:space="preserve"> пациентов </w:t>
      </w:r>
    </w:p>
    <w:p w14:paraId="4E939543" w14:textId="77777777" w:rsidR="002C68FC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center"/>
      </w:pPr>
      <w:proofErr w:type="spellStart"/>
      <w:r>
        <w:rPr>
          <w:rFonts w:ascii="Times New Roman" w:eastAsia="Times New Roman" w:hAnsi="Times New Roman" w:cs="Times New Roman"/>
          <w:b/>
          <w:color w:val="353535"/>
          <w:sz w:val="28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353535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53535"/>
          <w:sz w:val="28"/>
        </w:rPr>
        <w:t>проведение</w:t>
      </w:r>
      <w:proofErr w:type="spellEnd"/>
      <w:r>
        <w:rPr>
          <w:rFonts w:ascii="Times New Roman" w:eastAsia="Times New Roman" w:hAnsi="Times New Roman" w:cs="Times New Roman"/>
          <w:b/>
          <w:color w:val="353535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53535"/>
          <w:sz w:val="28"/>
        </w:rPr>
        <w:t>эндопротезирования</w:t>
      </w:r>
      <w:proofErr w:type="spellEnd"/>
      <w:r>
        <w:rPr>
          <w:rFonts w:ascii="Times New Roman" w:eastAsia="Times New Roman" w:hAnsi="Times New Roman" w:cs="Times New Roman"/>
          <w:b/>
          <w:color w:val="353535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53535"/>
          <w:sz w:val="28"/>
        </w:rPr>
        <w:t>крупных</w:t>
      </w:r>
      <w:proofErr w:type="spellEnd"/>
      <w:r>
        <w:rPr>
          <w:rFonts w:ascii="Times New Roman" w:eastAsia="Times New Roman" w:hAnsi="Times New Roman" w:cs="Times New Roman"/>
          <w:b/>
          <w:color w:val="353535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53535"/>
          <w:sz w:val="28"/>
        </w:rPr>
        <w:t>суставов</w:t>
      </w:r>
      <w:proofErr w:type="spellEnd"/>
    </w:p>
    <w:p w14:paraId="0ED203FC" w14:textId="77777777" w:rsidR="002C68FC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29EF8974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ru-RU"/>
        </w:rPr>
      </w:pPr>
      <w:r w:rsidRPr="00A263F8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1. </w:t>
      </w:r>
      <w:r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Заключение кардиолога и </w:t>
      </w:r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>ЭХОКГ, с интерпретацией данных, с обязательным у</w:t>
      </w:r>
      <w:r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казанием фракции изгнания в % соотношении: </w:t>
      </w:r>
    </w:p>
    <w:p w14:paraId="6578F5BD" w14:textId="77777777" w:rsidR="002C68FC" w:rsidRPr="00A263F8" w:rsidRDefault="00216445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ru-RU"/>
        </w:rPr>
      </w:pPr>
      <w:r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t>для лиц старше 60 лет - срок не более 1 месяца;</w:t>
      </w:r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 xml:space="preserve"> </w:t>
      </w:r>
    </w:p>
    <w:p w14:paraId="6C784240" w14:textId="77777777" w:rsidR="002C68FC" w:rsidRPr="00A263F8" w:rsidRDefault="00216445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ru-RU"/>
        </w:rPr>
      </w:pPr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 xml:space="preserve">всем пациентам при наличии в анамнезе заболеваний сердечно-сосудистой системы, перенесенных операциях на сердце (АКШ, </w:t>
      </w:r>
      <w:proofErr w:type="spellStart"/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>стентирование</w:t>
      </w:r>
      <w:proofErr w:type="spellEnd"/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 xml:space="preserve"> венечных артерии, протезирование клапанов и </w:t>
      </w:r>
      <w:proofErr w:type="spellStart"/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>др</w:t>
      </w:r>
      <w:proofErr w:type="spellEnd"/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>) -</w:t>
      </w:r>
      <w:r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срок не более 1 месяца.</w:t>
      </w:r>
    </w:p>
    <w:p w14:paraId="5C929559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lang w:val="ru-RU"/>
        </w:rPr>
      </w:pPr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 xml:space="preserve">2. </w:t>
      </w:r>
      <w:r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t>Заключение эндокринолога п</w:t>
      </w:r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>ри наличии в анамнезе сахарного диабета, на предмет необходимой коррекции лечения - срок заключения</w:t>
      </w:r>
      <w:r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не более 1 месяца.</w:t>
      </w:r>
    </w:p>
    <w:p w14:paraId="7E785A29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lang w:val="ru-RU"/>
        </w:rPr>
      </w:pPr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 xml:space="preserve">3. </w:t>
      </w:r>
      <w:r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Заключение невролога и </w:t>
      </w:r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 xml:space="preserve">УЗДГ </w:t>
      </w:r>
      <w:proofErr w:type="spellStart"/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>брахиоцефальных</w:t>
      </w:r>
      <w:proofErr w:type="spellEnd"/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 xml:space="preserve"> артерии: </w:t>
      </w:r>
    </w:p>
    <w:p w14:paraId="6A27C723" w14:textId="77777777" w:rsidR="002C68FC" w:rsidRPr="00A263F8" w:rsidRDefault="00216445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lang w:val="ru-RU"/>
        </w:rPr>
      </w:pPr>
      <w:r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t>всем пациентам старше 60 лет</w:t>
      </w:r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>-</w:t>
      </w:r>
      <w:r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срок не более 1 месяца; </w:t>
      </w:r>
    </w:p>
    <w:p w14:paraId="130F6774" w14:textId="6F16294A" w:rsidR="002C68FC" w:rsidRPr="00A263F8" w:rsidRDefault="00CC6608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для </w:t>
      </w:r>
      <w:r w:rsidR="00216445"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лиц перенесших нарушение мозгового </w:t>
      </w:r>
      <w:proofErr w:type="spellStart"/>
      <w:r w:rsidR="00216445"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t>крововообращения</w:t>
      </w:r>
      <w:proofErr w:type="spellEnd"/>
      <w:r w:rsidR="00216445"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об отсутствии противопоказании </w:t>
      </w:r>
      <w:r w:rsidR="00216445"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 xml:space="preserve">- </w:t>
      </w:r>
      <w:r w:rsidR="00216445"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t>срок не более 1 месяца.</w:t>
      </w:r>
    </w:p>
    <w:p w14:paraId="51008988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ru-RU"/>
        </w:rPr>
      </w:pPr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 xml:space="preserve">4. При наличии в анамнезе заболеваний (ревматоидный артрит, бронхиальная астма и др.), требующих приема </w:t>
      </w:r>
      <w:proofErr w:type="spellStart"/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>цитостатиков</w:t>
      </w:r>
      <w:proofErr w:type="spellEnd"/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 xml:space="preserve"> и </w:t>
      </w:r>
      <w:proofErr w:type="spellStart"/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>г</w:t>
      </w:r>
      <w:r w:rsidRPr="00A263F8">
        <w:rPr>
          <w:rFonts w:ascii="Times New Roman" w:eastAsia="Times New Roman" w:hAnsi="Times New Roman" w:cs="Times New Roman"/>
          <w:color w:val="202124"/>
          <w:sz w:val="28"/>
          <w:highlight w:val="white"/>
          <w:lang w:val="ru-RU"/>
        </w:rPr>
        <w:t>люкокортикостероидов</w:t>
      </w:r>
      <w:proofErr w:type="spellEnd"/>
      <w:r w:rsidRPr="00A263F8">
        <w:rPr>
          <w:color w:val="202124"/>
          <w:sz w:val="28"/>
          <w:highlight w:val="white"/>
          <w:lang w:val="ru-RU"/>
        </w:rPr>
        <w:t xml:space="preserve"> </w:t>
      </w:r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 xml:space="preserve">- рекомендации лечащего врача о необходимости временной отмены или коррекции </w:t>
      </w:r>
      <w:r>
        <w:rPr>
          <w:rFonts w:ascii="Times New Roman" w:eastAsia="Times New Roman" w:hAnsi="Times New Roman" w:cs="Times New Roman"/>
          <w:color w:val="353535"/>
          <w:sz w:val="28"/>
        </w:rPr>
        <w:t> </w:t>
      </w:r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 xml:space="preserve"> дозы данных препаратов.</w:t>
      </w:r>
    </w:p>
    <w:p w14:paraId="1CA90FAF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ru-RU"/>
        </w:rPr>
      </w:pPr>
      <w:r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5. При показателе гемоглобина ниже 115 г/л - </w:t>
      </w:r>
      <w:proofErr w:type="gramStart"/>
      <w:r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t>консультация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гематолога</w:t>
      </w:r>
      <w:proofErr w:type="gramEnd"/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 xml:space="preserve"> с интерпретацией генеза анемии, </w:t>
      </w:r>
      <w:r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t>срок не более 1 месяца</w:t>
      </w:r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>.</w:t>
      </w:r>
    </w:p>
    <w:p w14:paraId="1CCB67EB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ru-RU"/>
        </w:rPr>
      </w:pPr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 xml:space="preserve">6. </w:t>
      </w:r>
      <w:r>
        <w:rPr>
          <w:rFonts w:ascii="Times New Roman" w:eastAsia="Times New Roman" w:hAnsi="Times New Roman" w:cs="Times New Roman"/>
          <w:color w:val="353535"/>
          <w:sz w:val="28"/>
        </w:rPr>
        <w:t> </w:t>
      </w:r>
      <w:r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t>При наличии в анамнезе других сопутствующих заболеваний - консультация профильных специалистов, срок не более 1 месяца.</w:t>
      </w:r>
    </w:p>
    <w:p w14:paraId="425E76D1" w14:textId="77777777" w:rsidR="002C68FC" w:rsidRPr="00A263F8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ru-RU"/>
        </w:rPr>
      </w:pPr>
      <w:r w:rsidRPr="00A263F8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7. При наличии ран, ссадин и других нарушений кожного покрова, госпитализация не ранее, чем через 3 месяца после полного заживления ран.</w:t>
      </w:r>
    </w:p>
    <w:p w14:paraId="3D00FE9A" w14:textId="770CB7F2" w:rsidR="002C68FC" w:rsidRDefault="002164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</w:pPr>
      <w:r w:rsidRPr="00A263F8">
        <w:rPr>
          <w:rFonts w:ascii="Times New Roman" w:eastAsia="Times New Roman" w:hAnsi="Times New Roman" w:cs="Times New Roman"/>
          <w:color w:val="353535"/>
          <w:sz w:val="28"/>
          <w:lang w:val="ru-RU"/>
        </w:rPr>
        <w:t>8. При себе необходимо иметь: к</w:t>
      </w:r>
      <w:r w:rsidRPr="00A263F8"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  <w:t xml:space="preserve">остыли, либо ходунки, эластичные бинты - 3шт. (длина - 5м, ширина - 10-12см), памперсы - 3 </w:t>
      </w:r>
      <w:proofErr w:type="spellStart"/>
      <w:r w:rsidRPr="00A263F8"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  <w:t>шт</w:t>
      </w:r>
      <w:proofErr w:type="spellEnd"/>
      <w:r w:rsidRPr="00A263F8"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  <w:t>, одноразовый бритвенный станок (бриться самому нельзя!).</w:t>
      </w:r>
    </w:p>
    <w:p w14:paraId="3DF9C33D" w14:textId="31C3CC9C" w:rsidR="00D205CC" w:rsidRDefault="00D205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</w:pPr>
    </w:p>
    <w:p w14:paraId="3F8D4128" w14:textId="2909761F" w:rsidR="00D205CC" w:rsidRDefault="00D205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</w:pPr>
    </w:p>
    <w:p w14:paraId="6B054DE3" w14:textId="4589FA5F" w:rsidR="00D205CC" w:rsidRDefault="00D205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</w:pPr>
    </w:p>
    <w:p w14:paraId="5956E08F" w14:textId="74F1A3D0" w:rsidR="00D205CC" w:rsidRDefault="00D205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</w:pPr>
    </w:p>
    <w:p w14:paraId="752668E8" w14:textId="57982AED" w:rsidR="00D205CC" w:rsidRPr="00A263F8" w:rsidRDefault="00D205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both"/>
        <w:rPr>
          <w:lang w:val="ru-RU"/>
        </w:rPr>
      </w:pPr>
      <w:bookmarkStart w:id="0" w:name="_GoBack"/>
      <w:bookmarkEnd w:id="0"/>
    </w:p>
    <w:sectPr w:rsidR="00D205CC" w:rsidRPr="00A26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1DB69" w14:textId="77777777" w:rsidR="00BB6E0B" w:rsidRDefault="00BB6E0B">
      <w:pPr>
        <w:spacing w:after="0" w:line="240" w:lineRule="auto"/>
      </w:pPr>
      <w:r>
        <w:separator/>
      </w:r>
    </w:p>
  </w:endnote>
  <w:endnote w:type="continuationSeparator" w:id="0">
    <w:p w14:paraId="5B8AE798" w14:textId="77777777" w:rsidR="00BB6E0B" w:rsidRDefault="00BB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1B66E" w14:textId="77777777" w:rsidR="002C68FC" w:rsidRDefault="002C68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5BAFA" w14:textId="77777777" w:rsidR="002C68FC" w:rsidRDefault="002C68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060F0" w14:textId="77777777" w:rsidR="002C68FC" w:rsidRDefault="002C68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E823A" w14:textId="77777777" w:rsidR="00BB6E0B" w:rsidRDefault="00BB6E0B">
      <w:pPr>
        <w:spacing w:after="0" w:line="240" w:lineRule="auto"/>
      </w:pPr>
      <w:r>
        <w:separator/>
      </w:r>
    </w:p>
  </w:footnote>
  <w:footnote w:type="continuationSeparator" w:id="0">
    <w:p w14:paraId="548DC7F7" w14:textId="77777777" w:rsidR="00BB6E0B" w:rsidRDefault="00BB6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59DA" w14:textId="77777777" w:rsidR="002C68FC" w:rsidRDefault="002C68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D3E26" w14:textId="77777777" w:rsidR="002C68FC" w:rsidRDefault="002C68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AF360" w14:textId="77777777" w:rsidR="002C68FC" w:rsidRDefault="002C68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E7C46"/>
    <w:multiLevelType w:val="hybridMultilevel"/>
    <w:tmpl w:val="D64C9C5A"/>
    <w:lvl w:ilvl="0" w:tplc="957E9BAC">
      <w:start w:val="1"/>
      <w:numFmt w:val="upperRoman"/>
      <w:lvlText w:val="%1."/>
      <w:lvlJc w:val="right"/>
      <w:pPr>
        <w:ind w:left="785" w:hanging="720"/>
      </w:pPr>
      <w:rPr>
        <w:color w:val="000000"/>
      </w:rPr>
    </w:lvl>
    <w:lvl w:ilvl="1" w:tplc="8110CD26">
      <w:start w:val="1"/>
      <w:numFmt w:val="lowerLetter"/>
      <w:lvlText w:val="%2."/>
      <w:lvlJc w:val="left"/>
      <w:pPr>
        <w:ind w:left="1145" w:hanging="360"/>
      </w:pPr>
    </w:lvl>
    <w:lvl w:ilvl="2" w:tplc="AFEA4F68">
      <w:start w:val="1"/>
      <w:numFmt w:val="lowerRoman"/>
      <w:lvlText w:val="%3."/>
      <w:lvlJc w:val="right"/>
      <w:pPr>
        <w:ind w:left="1865" w:hanging="180"/>
      </w:pPr>
    </w:lvl>
    <w:lvl w:ilvl="3" w:tplc="A3FA220A">
      <w:start w:val="1"/>
      <w:numFmt w:val="decimal"/>
      <w:lvlText w:val="%4."/>
      <w:lvlJc w:val="left"/>
      <w:pPr>
        <w:ind w:left="2585" w:hanging="360"/>
      </w:pPr>
    </w:lvl>
    <w:lvl w:ilvl="4" w:tplc="317818CC">
      <w:start w:val="1"/>
      <w:numFmt w:val="lowerLetter"/>
      <w:lvlText w:val="%5."/>
      <w:lvlJc w:val="left"/>
      <w:pPr>
        <w:ind w:left="3305" w:hanging="360"/>
      </w:pPr>
    </w:lvl>
    <w:lvl w:ilvl="5" w:tplc="8DDA8434">
      <w:start w:val="1"/>
      <w:numFmt w:val="lowerRoman"/>
      <w:lvlText w:val="%6."/>
      <w:lvlJc w:val="right"/>
      <w:pPr>
        <w:ind w:left="4025" w:hanging="180"/>
      </w:pPr>
    </w:lvl>
    <w:lvl w:ilvl="6" w:tplc="5FD27D80">
      <w:start w:val="1"/>
      <w:numFmt w:val="decimal"/>
      <w:lvlText w:val="%7."/>
      <w:lvlJc w:val="left"/>
      <w:pPr>
        <w:ind w:left="4745" w:hanging="360"/>
      </w:pPr>
    </w:lvl>
    <w:lvl w:ilvl="7" w:tplc="251C2F6A">
      <w:start w:val="1"/>
      <w:numFmt w:val="lowerLetter"/>
      <w:lvlText w:val="%8."/>
      <w:lvlJc w:val="left"/>
      <w:pPr>
        <w:ind w:left="5465" w:hanging="360"/>
      </w:pPr>
    </w:lvl>
    <w:lvl w:ilvl="8" w:tplc="7C4600A8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3B0279EA"/>
    <w:multiLevelType w:val="hybridMultilevel"/>
    <w:tmpl w:val="92C4E47E"/>
    <w:lvl w:ilvl="0" w:tplc="40CE6B04">
      <w:start w:val="1"/>
      <w:numFmt w:val="bullet"/>
      <w:lvlText w:val="–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0D072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974CCB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9ED6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9B4872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D2EF2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F188E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3E402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2B66F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B2A0B91"/>
    <w:multiLevelType w:val="hybridMultilevel"/>
    <w:tmpl w:val="DAEAC9AC"/>
    <w:lvl w:ilvl="0" w:tplc="6354294A">
      <w:start w:val="1"/>
      <w:numFmt w:val="bullet"/>
      <w:lvlText w:val="–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6E492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BD071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80A39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23E664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9B0D98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73287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BF290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77C41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F1E63AC"/>
    <w:multiLevelType w:val="hybridMultilevel"/>
    <w:tmpl w:val="05446BC8"/>
    <w:lvl w:ilvl="0" w:tplc="3F04CC16">
      <w:start w:val="1"/>
      <w:numFmt w:val="upperRoman"/>
      <w:lvlText w:val="%1."/>
      <w:lvlJc w:val="right"/>
      <w:pPr>
        <w:ind w:left="785" w:hanging="720"/>
      </w:pPr>
      <w:rPr>
        <w:color w:val="000000"/>
      </w:rPr>
    </w:lvl>
    <w:lvl w:ilvl="1" w:tplc="22A68996">
      <w:start w:val="1"/>
      <w:numFmt w:val="lowerLetter"/>
      <w:lvlText w:val="%2."/>
      <w:lvlJc w:val="left"/>
      <w:pPr>
        <w:ind w:left="1145" w:hanging="360"/>
      </w:pPr>
    </w:lvl>
    <w:lvl w:ilvl="2" w:tplc="BF269D64">
      <w:start w:val="1"/>
      <w:numFmt w:val="lowerRoman"/>
      <w:lvlText w:val="%3."/>
      <w:lvlJc w:val="right"/>
      <w:pPr>
        <w:ind w:left="1865" w:hanging="180"/>
      </w:pPr>
    </w:lvl>
    <w:lvl w:ilvl="3" w:tplc="929ABB18">
      <w:start w:val="1"/>
      <w:numFmt w:val="decimal"/>
      <w:lvlText w:val="%4."/>
      <w:lvlJc w:val="left"/>
      <w:pPr>
        <w:ind w:left="2585" w:hanging="360"/>
      </w:pPr>
    </w:lvl>
    <w:lvl w:ilvl="4" w:tplc="0B9CBAF4">
      <w:start w:val="1"/>
      <w:numFmt w:val="lowerLetter"/>
      <w:lvlText w:val="%5."/>
      <w:lvlJc w:val="left"/>
      <w:pPr>
        <w:ind w:left="3305" w:hanging="360"/>
      </w:pPr>
    </w:lvl>
    <w:lvl w:ilvl="5" w:tplc="B2329E9C">
      <w:start w:val="1"/>
      <w:numFmt w:val="lowerRoman"/>
      <w:lvlText w:val="%6."/>
      <w:lvlJc w:val="right"/>
      <w:pPr>
        <w:ind w:left="4025" w:hanging="180"/>
      </w:pPr>
    </w:lvl>
    <w:lvl w:ilvl="6" w:tplc="67B62D04">
      <w:start w:val="1"/>
      <w:numFmt w:val="decimal"/>
      <w:lvlText w:val="%7."/>
      <w:lvlJc w:val="left"/>
      <w:pPr>
        <w:ind w:left="4745" w:hanging="360"/>
      </w:pPr>
    </w:lvl>
    <w:lvl w:ilvl="7" w:tplc="3B42CE1C">
      <w:start w:val="1"/>
      <w:numFmt w:val="lowerLetter"/>
      <w:lvlText w:val="%8."/>
      <w:lvlJc w:val="left"/>
      <w:pPr>
        <w:ind w:left="5465" w:hanging="360"/>
      </w:pPr>
    </w:lvl>
    <w:lvl w:ilvl="8" w:tplc="A9D6EA18">
      <w:start w:val="1"/>
      <w:numFmt w:val="lowerRoman"/>
      <w:lvlText w:val="%9."/>
      <w:lvlJc w:val="right"/>
      <w:pPr>
        <w:ind w:left="618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FC"/>
    <w:rsid w:val="001B7E73"/>
    <w:rsid w:val="0020799E"/>
    <w:rsid w:val="00216445"/>
    <w:rsid w:val="002C68FC"/>
    <w:rsid w:val="00A2119E"/>
    <w:rsid w:val="00A263F8"/>
    <w:rsid w:val="00BB6E0B"/>
    <w:rsid w:val="00BC4BD4"/>
    <w:rsid w:val="00C01845"/>
    <w:rsid w:val="00CC6608"/>
    <w:rsid w:val="00D205CC"/>
    <w:rsid w:val="00F5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2252"/>
  <w15:docId w15:val="{CD2BED10-EA6B-43D7-9E63-C6D5A898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paragraph" w:styleId="a5">
    <w:name w:val="table of figures"/>
    <w:basedOn w:val="a"/>
    <w:next w:val="a"/>
    <w:uiPriority w:val="99"/>
    <w:unhideWhenUsed/>
    <w:pPr>
      <w:spacing w:after="0"/>
    </w:p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spacing w:after="200" w:line="276" w:lineRule="auto"/>
    </w:pPr>
    <w:rPr>
      <w:sz w:val="22"/>
    </w:r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Койчукулов Ж.Д</cp:lastModifiedBy>
  <cp:revision>23</cp:revision>
  <dcterms:created xsi:type="dcterms:W3CDTF">2026-02-03T05:37:00Z</dcterms:created>
  <dcterms:modified xsi:type="dcterms:W3CDTF">2026-02-03T11:37:00Z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